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ComUnity Platform</w:t>
      </w:r>
    </w:p>
    <w:p>
      <w:r>
        <w:rPr>
          <w:b/>
          <w:bCs/>
          <w:color w:val="2E75B6"/>
          <w:sz w:val="36"/>
          <w:szCs w:val="36"/>
        </w:rPr>
        <w:t xml:space="preserve">Azure Marketplace Deployment Guide</w:t>
      </w:r>
    </w:p>
    <w:p>
      <w:pPr>
        <w:spacing w:after="200"/>
      </w:pPr>
      <w:r>
        <w:rPr>
          <w:color w:val="595959"/>
          <w:sz w:val="24"/>
          <w:szCs w:val="24"/>
        </w:rPr>
        <w:t xml:space="preserve">City-as-a-Platform: Digital Service Platform for Cities</w:t>
      </w:r>
    </w:p>
    <w:p>
      <w:pPr>
        <w:spacing w:after="400"/>
      </w:pPr>
      <w:r>
        <w:rPr>
          <w:color w:val="808080"/>
          <w:sz w:val="20"/>
          <w:szCs w:val="20"/>
        </w:rPr>
        <w:t xml:space="preserve">Version 1.0 | December 2025</w:t>
      </w:r>
    </w:p>
    <w:p>
      <w:pPr>
        <w:pStyle w:val="Heading1"/>
      </w:pPr>
      <w:r>
        <w:t xml:space="preserve">Overview</w:t>
      </w:r>
    </w:p>
    <w:p>
      <w:r>
        <w:t xml:space="preserve">The ComUnity Developer Toolkit is available as a managed application on Azure Marketplace under the name </w:t>
      </w:r>
      <w:r>
        <w:rPr>
          <w:b/>
          <w:bCs/>
        </w:rPr>
        <w:t xml:space="preserve">"City-as-a-Platform: Digital Service Platform for Cities (preview)"</w:t>
      </w:r>
      <w:r>
        <w:t xml:space="preserve">. This guide walks you through deploying the toolkit from marketplace purchase to accessing your fully functional development environment.</w:t>
      </w:r>
    </w:p>
    <w:p>
      <w:pPr>
        <w:pStyle w:val="Heading2"/>
      </w:pPr>
      <w:r>
        <w:t xml:space="preserve">What Gets Deployed</w:t>
      </w:r>
    </w:p>
    <w:p>
      <w:r>
        <w:t xml:space="preserve">Your deployment creates a complete ComUnity Platform Toolkit </w:t>
      </w:r>
      <w:r>
        <w:rPr>
          <w:b/>
          <w:bCs/>
        </w:rPr>
        <w:t xml:space="preserve">Development environment</w:t>
      </w:r>
      <w:r>
        <w:t xml:space="preserve"> including:</w:t>
      </w:r>
    </w:p>
    <w:p>
      <w:pPr>
        <w:pStyle w:val="ListParagraph"/>
        <w:numPr>
          <w:ilvl w:val="0"/>
          <w:numId w:val="2"/>
        </w:numPr>
      </w:pPr>
      <w:r>
        <w:t xml:space="preserve">Virtual Machine hosting all platform components</w:t>
      </w:r>
    </w:p>
    <w:p>
      <w:pPr>
        <w:pStyle w:val="ListParagraph"/>
        <w:numPr>
          <w:ilvl w:val="0"/>
          <w:numId w:val="2"/>
        </w:numPr>
      </w:pPr>
      <w:r>
        <w:t xml:space="preserve">SQL Server and databases for platform and project data</w:t>
      </w:r>
    </w:p>
    <w:p>
      <w:pPr>
        <w:pStyle w:val="ListParagraph"/>
        <w:numPr>
          <w:ilvl w:val="0"/>
          <w:numId w:val="2"/>
        </w:numPr>
      </w:pPr>
      <w:r>
        <w:t xml:space="preserve">Container Apps Environment with observability stack (Grafana, Loki, Tempo, Prometheus)</w:t>
      </w:r>
    </w:p>
    <w:p>
      <w:pPr>
        <w:pStyle w:val="ListParagraph"/>
        <w:numPr>
          <w:ilvl w:val="0"/>
          <w:numId w:val="2"/>
        </w:numPr>
      </w:pPr>
      <w:r>
        <w:t xml:space="preserve">Application Insights, App Configuration, and Key Vault</w:t>
      </w:r>
    </w:p>
    <w:p>
      <w:pPr>
        <w:pStyle w:val="ListParagraph"/>
        <w:numPr>
          <w:ilvl w:val="0"/>
          <w:numId w:val="2"/>
        </w:numPr>
      </w:pPr>
      <w:r>
        <w:t xml:space="preserve">Networking components (Virtual Network, NSG, Public IP)</w:t>
      </w:r>
    </w:p>
    <w:p>
      <w:pPr>
        <w:pStyle w:val="ListParagraph"/>
        <w:numPr>
          <w:ilvl w:val="0"/>
          <w:numId w:val="2"/>
        </w:numPr>
      </w:pPr>
      <w:r>
        <w:t xml:space="preserve">Approximately 30 Azure resources in total</w:t>
      </w:r>
    </w:p>
    <w:p>
      <w:pPr>
        <w:pStyle w:val="Heading2"/>
      </w:pPr>
      <w:r>
        <w:t xml:space="preserve">Deployment Timeline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Infrastructure provisioning: </w:t>
      </w:r>
      <w:r>
        <w:t xml:space="preserve">10–15 minutes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Toolkit installation scripts: </w:t>
      </w:r>
      <w:r>
        <w:t xml:space="preserve">30–45 minutes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Total deployment time: </w:t>
      </w:r>
      <w:r>
        <w:t xml:space="preserve">45–60 minutes</w:t>
      </w:r>
    </w:p>
    <w:p>
      <w:pPr>
        <w:pStyle w:val="Heading2"/>
      </w:pPr>
      <w:r>
        <w:t xml:space="preserve">Available Plans</w:t>
      </w:r>
    </w:p>
    <w:p>
      <w:r>
        <w:t xml:space="preserve">Seven plans are available, scaled by target municipality size: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Plan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Target Use Case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Innovator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Sandbox/testing environments (recommended for initial setup)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Town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Small municipalities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Small City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Small city deployments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Medium City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Medium city deployments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Large City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Large city deployments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Metropolis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Metropolitan areas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Mega City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Major metropolitan regions</w:t>
            </w:r>
          </w:p>
        </w:tc>
      </w:tr>
    </w:tbl>
    <w:p>
      <w:pPr>
        <w:pStyle w:val="Note"/>
      </w:pPr>
      <w:r>
        <w:t xml:space="preserve">All plans deploy identical toolkit resources. The difference is in billing structure.</w:t>
      </w:r>
    </w:p>
    <w:p>
      <w:pPr>
        <w:pStyle w:val="Heading1"/>
      </w:pPr>
      <w:r>
        <w:t xml:space="preserve">Prerequisites</w:t>
      </w:r>
    </w:p>
    <w:p>
      <w:pPr>
        <w:pStyle w:val="Heading2"/>
      </w:pPr>
      <w:r>
        <w:t xml:space="preserve">Required Access &amp; Permissions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Azure Subscription </w:t>
      </w:r>
      <w:r>
        <w:t xml:space="preserve">– Active subscription with Contributor or Owner role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Azure Portal Access </w:t>
      </w:r>
      <w:r>
        <w:t xml:space="preserve">– Logged in with the correct account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Correct Directory </w:t>
      </w:r>
      <w:r>
        <w:t xml:space="preserve">– Ensure you're in the correct Azure directory/tenant (the offer won't appear in wrong directory)</w:t>
      </w:r>
    </w:p>
    <w:p>
      <w:pPr>
        <w:pStyle w:val="Heading2"/>
      </w:pPr>
      <w:r>
        <w:t xml:space="preserve">Planning Information</w:t>
      </w:r>
    </w:p>
    <w:p>
      <w:pPr>
        <w:pStyle w:val="ListParagraph"/>
        <w:numPr>
          <w:ilvl w:val="0"/>
          <w:numId w:val="3"/>
        </w:numPr>
      </w:pPr>
      <w:r>
        <w:t xml:space="preserve">Chosen Azure region for deployment (select closest to your users)</w:t>
      </w:r>
    </w:p>
    <w:p>
      <w:pPr>
        <w:pStyle w:val="ListParagraph"/>
        <w:numPr>
          <w:ilvl w:val="0"/>
          <w:numId w:val="3"/>
        </w:numPr>
      </w:pPr>
      <w:r>
        <w:t xml:space="preserve">Resource group naming convention decided</w:t>
      </w:r>
    </w:p>
    <w:p>
      <w:pPr>
        <w:pStyle w:val="ListParagraph"/>
        <w:numPr>
          <w:ilvl w:val="0"/>
          <w:numId w:val="3"/>
        </w:numPr>
      </w:pPr>
      <w:r>
        <w:t xml:space="preserve">Password ready (12+ characters with upper, lower, numbers, special characters)</w:t>
      </w:r>
    </w:p>
    <w:p>
      <w:pPr>
        <w:pStyle w:val="ListParagraph"/>
        <w:numPr>
          <w:ilvl w:val="0"/>
          <w:numId w:val="3"/>
        </w:numPr>
      </w:pPr>
      <w:r>
        <w:t xml:space="preserve">90 minutes available for deployment and initial setup</w:t>
      </w:r>
    </w:p>
    <w:p>
      <w:pPr>
        <w:pStyle w:val="Heading1"/>
      </w:pPr>
      <w:r>
        <w:t xml:space="preserve">Deployment Process</w:t>
      </w:r>
    </w:p>
    <w:p>
      <w:pPr>
        <w:pStyle w:val="Heading2"/>
      </w:pPr>
      <w:r>
        <w:t xml:space="preserve">Step 1: Access the Marketplace Offer</w:t>
      </w:r>
    </w:p>
    <w:p>
      <w:pPr>
        <w:pStyle w:val="ListParagraph"/>
        <w:numPr>
          <w:ilvl w:val="0"/>
          <w:numId w:val="4"/>
        </w:numPr>
      </w:pPr>
      <w:r>
        <w:t xml:space="preserve">Log into Azure Portal at </w:t>
      </w:r>
      <w:hyperlink w:history="1" r:id="rIdme2gaz1uygotzvhwzsgnv">
        <w:r>
          <w:rPr>
            <w:rStyle w:val="Hyperlink"/>
          </w:rPr>
          <w:t xml:space="preserve">portal.azure.com</w:t>
        </w:r>
      </w:hyperlink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Verify your directory: </w:t>
      </w:r>
      <w:r>
        <w:t xml:space="preserve">Check the directory indicator in the top right. Switch directories if needed.</w:t>
      </w:r>
    </w:p>
    <w:p>
      <w:pPr>
        <w:pStyle w:val="ListParagraph"/>
        <w:numPr>
          <w:ilvl w:val="0"/>
          <w:numId w:val="4"/>
        </w:numPr>
      </w:pPr>
      <w:r>
        <w:t xml:space="preserve">Click </w:t>
      </w:r>
      <w:r>
        <w:rPr>
          <w:b/>
          <w:bCs/>
        </w:rPr>
        <w:t xml:space="preserve">Create a resource</w:t>
      </w:r>
      <w:r>
        <w:t xml:space="preserve"> or navigate to Marketplace</w:t>
      </w:r>
    </w:p>
    <w:p>
      <w:pPr>
        <w:pStyle w:val="ListParagraph"/>
        <w:numPr>
          <w:ilvl w:val="0"/>
          <w:numId w:val="4"/>
        </w:numPr>
      </w:pPr>
      <w:r>
        <w:t xml:space="preserve">Search for </w:t>
      </w:r>
      <w:r>
        <w:rPr>
          <w:b/>
          <w:bCs/>
        </w:rPr>
        <w:t xml:space="preserve">"City-as-a-Platform"</w:t>
      </w:r>
      <w:r>
        <w:t xml:space="preserve"> or </w:t>
      </w:r>
      <w:r>
        <w:rPr>
          <w:b/>
          <w:bCs/>
        </w:rPr>
        <w:t xml:space="preserve">"ComUnity"</w:t>
      </w:r>
    </w:p>
    <w:p>
      <w:pPr>
        <w:pStyle w:val="ListParagraph"/>
        <w:numPr>
          <w:ilvl w:val="0"/>
          <w:numId w:val="4"/>
        </w:numPr>
      </w:pPr>
      <w:r>
        <w:t xml:space="preserve">Select </w:t>
      </w:r>
      <w:r>
        <w:rPr>
          <w:b/>
          <w:bCs/>
        </w:rPr>
        <w:t xml:space="preserve">"City-as-a-Platform: Digital Service Platform for Cities (preview)"</w:t>
      </w:r>
    </w:p>
    <w:p>
      <w:pPr>
        <w:pStyle w:val="Heading2"/>
      </w:pPr>
      <w:r>
        <w:t xml:space="preserve">Step 2: Select Your Plan</w:t>
      </w:r>
    </w:p>
    <w:p>
      <w:r>
        <w:t xml:space="preserve">On the offer page, you'll see the plan selection dropdown with all seven options available: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381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Marketplace offer page showing plan selection dropdown</w:t>
      </w:r>
    </w:p>
    <w:p>
      <w:pPr>
        <w:pStyle w:val="ListParagraph"/>
        <w:numPr>
          <w:ilvl w:val="0"/>
          <w:numId w:val="5"/>
        </w:numPr>
      </w:pPr>
      <w:r>
        <w:t xml:space="preserve">Select your </w:t>
      </w:r>
      <w:r>
        <w:rPr>
          <w:b/>
          <w:bCs/>
        </w:rPr>
        <w:t xml:space="preserve">Subscription</w:t>
      </w:r>
    </w:p>
    <w:p>
      <w:pPr>
        <w:pStyle w:val="ListParagraph"/>
        <w:numPr>
          <w:ilvl w:val="0"/>
          <w:numId w:val="5"/>
        </w:numPr>
      </w:pPr>
      <w:r>
        <w:t xml:space="preserve">Click the </w:t>
      </w:r>
      <w:r>
        <w:rPr>
          <w:b/>
          <w:bCs/>
        </w:rPr>
        <w:t xml:space="preserve">Plan</w:t>
      </w:r>
      <w:r>
        <w:t xml:space="preserve"> dropdown to see all seven options</w:t>
      </w:r>
    </w:p>
    <w:p>
      <w:pPr>
        <w:pStyle w:val="ListParagraph"/>
        <w:numPr>
          <w:ilvl w:val="0"/>
          <w:numId w:val="5"/>
        </w:numPr>
      </w:pPr>
      <w:r>
        <w:t xml:space="preserve">Select </w:t>
      </w:r>
      <w:r>
        <w:rPr>
          <w:b/>
          <w:bCs/>
        </w:rPr>
        <w:t xml:space="preserve">Innovator</w:t>
      </w:r>
      <w:r>
        <w:t xml:space="preserve"> for testing (as recommended in the listing)</w:t>
      </w:r>
    </w:p>
    <w:p>
      <w:pPr>
        <w:pStyle w:val="ListParagraph"/>
        <w:numPr>
          <w:ilvl w:val="0"/>
          <w:numId w:val="5"/>
        </w:numPr>
      </w:pPr>
      <w:r>
        <w:t xml:space="preserve">Click </w:t>
      </w:r>
      <w:r>
        <w:rPr>
          <w:b/>
          <w:bCs/>
        </w:rPr>
        <w:t xml:space="preserve">Create</w:t>
      </w:r>
      <w:r>
        <w:t xml:space="preserve"> to proceed to the configuration form</w:t>
      </w:r>
    </w:p>
    <w:p>
      <w:pPr>
        <w:pStyle w:val="Heading2"/>
      </w:pPr>
      <w:r>
        <w:t xml:space="preserve">Step 3: Configure Basics</w:t>
      </w:r>
    </w:p>
    <w:p>
      <w:r>
        <w:t xml:space="preserve">Complete the </w:t>
      </w:r>
      <w:r>
        <w:rPr>
          <w:b/>
          <w:bCs/>
        </w:rPr>
        <w:t xml:space="preserve">Basics</w:t>
      </w:r>
      <w:r>
        <w:t xml:space="preserve"> tab with the following settings:</w:t>
      </w:r>
    </w:p>
    <w:p>
      <w:pPr>
        <w:pStyle w:val="Heading3"/>
      </w:pPr>
      <w:r>
        <w:t xml:space="preserve">Project Details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Subscription: </w:t>
      </w:r>
      <w:r>
        <w:t xml:space="preserve">Select the Azure subscription for deployment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Resource group: </w:t>
      </w:r>
      <w:r>
        <w:t xml:space="preserve">Click </w:t>
      </w:r>
      <w:r>
        <w:rPr>
          <w:b/>
          <w:bCs/>
        </w:rPr>
        <w:t xml:space="preserve">Create new</w:t>
      </w:r>
      <w:r>
        <w:t xml:space="preserve"> and enter a name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381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Creating a new resource group</w:t>
      </w:r>
    </w:p>
    <w:p>
      <w:pPr>
        <w:pStyle w:val="Heading3"/>
      </w:pPr>
      <w:r>
        <w:t xml:space="preserve">Instance Details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Region: </w:t>
      </w:r>
      <w:r>
        <w:t xml:space="preserve">Select the Azure region closest to your users (e.g., South Africa North)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Password: </w:t>
      </w:r>
      <w:r>
        <w:t xml:space="preserve">Enter a strong password (this is used for VM administrator access)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Confirm password: </w:t>
      </w:r>
      <w:r>
        <w:t xml:space="preserve">Re-enter the password</w:t>
      </w:r>
    </w:p>
    <w:p>
      <w:pPr>
        <w:pStyle w:val="Warning"/>
      </w:pPr>
      <w:r>
        <w:t xml:space="preserve">Password Requirements: Minimum 12 characters, must include uppercase, lowercase, numbers, and special characters. Save this password securely!</w:t>
      </w:r>
    </w:p>
    <w:p>
      <w:pPr>
        <w:pStyle w:val="Heading3"/>
      </w:pPr>
      <w:r>
        <w:t xml:space="preserve">Managed Application Details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Application Name: </w:t>
      </w:r>
      <w:r>
        <w:t xml:space="preserve">Enter a unique name for your deployment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Managed Resource Group: </w:t>
      </w:r>
      <w:r>
        <w:t xml:space="preserve">Auto-populated. Cannot be edited.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4286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Completed Basics tab with all required fields</w:t>
      </w:r>
    </w:p>
    <w:p>
      <w:r>
        <w:t xml:space="preserve">Click </w:t>
      </w:r>
      <w:r>
        <w:rPr>
          <w:b/>
          <w:bCs/>
        </w:rPr>
        <w:t xml:space="preserve">Review + create</w:t>
      </w:r>
      <w:r>
        <w:t xml:space="preserve"> to proceed.</w:t>
      </w:r>
    </w:p>
    <w:p>
      <w:pPr>
        <w:pStyle w:val="Heading2"/>
      </w:pPr>
      <w:r>
        <w:t xml:space="preserve">Step 4: Review and Create</w:t>
      </w:r>
    </w:p>
    <w:p>
      <w:pPr>
        <w:pStyle w:val="ListParagraph"/>
        <w:numPr>
          <w:ilvl w:val="0"/>
          <w:numId w:val="6"/>
        </w:numPr>
      </w:pPr>
      <w:r>
        <w:t xml:space="preserve">Wait for Azure to complete </w:t>
      </w:r>
      <w:r>
        <w:rPr>
          <w:i/>
          <w:iCs/>
        </w:rPr>
        <w:t xml:space="preserve">"Running final validation..."</w:t>
      </w:r>
    </w:p>
    <w:p>
      <w:pPr>
        <w:pStyle w:val="ListParagraph"/>
        <w:numPr>
          <w:ilvl w:val="0"/>
          <w:numId w:val="6"/>
        </w:numPr>
      </w:pPr>
      <w:r>
        <w:t xml:space="preserve">Review the configuration summary under </w:t>
      </w:r>
      <w:r>
        <w:rPr>
          <w:b/>
          <w:bCs/>
        </w:rPr>
        <w:t xml:space="preserve">Basics</w:t>
      </w:r>
    </w:p>
    <w:p>
      <w:pPr>
        <w:pStyle w:val="ListParagraph"/>
        <w:numPr>
          <w:ilvl w:val="0"/>
          <w:numId w:val="6"/>
        </w:numPr>
      </w:pPr>
      <w:r>
        <w:t xml:space="preserve">Read the </w:t>
      </w:r>
      <w:r>
        <w:rPr>
          <w:b/>
          <w:bCs/>
        </w:rPr>
        <w:t xml:space="preserve">Co-Admin Access Permission</w:t>
      </w:r>
      <w:r>
        <w:t xml:space="preserve"> section</w:t>
      </w:r>
    </w:p>
    <w:p>
      <w:pPr>
        <w:pStyle w:val="ListParagraph"/>
        <w:numPr>
          <w:ilvl w:val="0"/>
          <w:numId w:val="6"/>
        </w:numPr>
      </w:pPr>
      <w:r>
        <w:t xml:space="preserve">Check the box: </w:t>
      </w:r>
      <w:r>
        <w:rPr>
          <w:b/>
          <w:bCs/>
        </w:rPr>
        <w:t xml:space="preserve">"I agree to the terms and conditions above"</w:t>
      </w:r>
    </w:p>
    <w:p>
      <w:pPr>
        <w:pStyle w:val="ListParagraph"/>
        <w:numPr>
          <w:ilvl w:val="0"/>
          <w:numId w:val="6"/>
        </w:numPr>
      </w:pPr>
      <w:r>
        <w:t xml:space="preserve">Click </w:t>
      </w:r>
      <w:r>
        <w:rPr>
          <w:b/>
          <w:bCs/>
        </w:rPr>
        <w:t xml:space="preserve">Create</w:t>
      </w:r>
      <w:r>
        <w:t xml:space="preserve"> to begin deployment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4286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Review + create tab with Co-Admin Access Permission and configuration summary</w:t>
      </w:r>
    </w:p>
    <w:p>
      <w:pPr>
        <w:pStyle w:val="Note"/>
      </w:pPr>
      <w:r>
        <w:t xml:space="preserve">The Co-Admin Access Permission grants ComUnity administrative access to your Azure resources for support and management purposes.</w:t>
      </w:r>
    </w:p>
    <w:p>
      <w:pPr>
        <w:pStyle w:val="Heading1"/>
      </w:pPr>
      <w:r>
        <w:t xml:space="preserve">Monitoring Deployment</w:t>
      </w:r>
    </w:p>
    <w:p>
      <w:pPr>
        <w:pStyle w:val="Heading2"/>
      </w:pPr>
      <w:r>
        <w:t xml:space="preserve">Deployment Started</w:t>
      </w:r>
    </w:p>
    <w:p>
      <w:r>
        <w:t xml:space="preserve">After clicking Create, you'll see the deployment in progress notification: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3619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Deployment in progress notification</w:t>
      </w:r>
    </w:p>
    <w:p>
      <w:pPr>
        <w:pStyle w:val="Heading2"/>
      </w:pPr>
      <w:r>
        <w:t xml:space="preserve">Understanding the Resource Structure</w:t>
      </w:r>
    </w:p>
    <w:p>
      <w:r>
        <w:t xml:space="preserve">The deployment creates a nested structure: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Your Resource Group </w:t>
      </w:r>
      <w:r>
        <w:t xml:space="preserve">– Contains the Managed Application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Managed Application </w:t>
      </w:r>
      <w:r>
        <w:t xml:space="preserve">– The marketplace wrapper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Managed Resource Group </w:t>
      </w:r>
      <w:r>
        <w:t xml:space="preserve">– Contains all 30 platform resources</w:t>
      </w:r>
    </w:p>
    <w:p>
      <w:pPr>
        <w:pStyle w:val="Heading2"/>
      </w:pPr>
      <w:r>
        <w:t xml:space="preserve">Viewing Deployment Progress</w:t>
      </w:r>
    </w:p>
    <w:p>
      <w:pPr>
        <w:pStyle w:val="ListParagraph"/>
        <w:numPr>
          <w:ilvl w:val="0"/>
          <w:numId w:val="7"/>
        </w:numPr>
      </w:pPr>
      <w:r>
        <w:t xml:space="preserve">Navigate to </w:t>
      </w:r>
      <w:r>
        <w:rPr>
          <w:b/>
          <w:bCs/>
        </w:rPr>
        <w:t xml:space="preserve">Resource Groups</w:t>
      </w:r>
      <w:r>
        <w:t xml:space="preserve"> in the left menu</w:t>
      </w:r>
    </w:p>
    <w:p>
      <w:pPr>
        <w:pStyle w:val="ListParagraph"/>
        <w:numPr>
          <w:ilvl w:val="0"/>
          <w:numId w:val="7"/>
        </w:numPr>
      </w:pPr>
      <w:r>
        <w:t xml:space="preserve">Click on your resource group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3333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Resource group showing the Managed Application</w:t>
      </w:r>
    </w:p>
    <w:p>
      <w:pPr>
        <w:pStyle w:val="ListParagraph"/>
        <w:numPr>
          <w:ilvl w:val="0"/>
          <w:numId w:val="7"/>
        </w:numPr>
      </w:pPr>
      <w:r>
        <w:t xml:space="preserve">Click on the </w:t>
      </w:r>
      <w:r>
        <w:rPr>
          <w:b/>
          <w:bCs/>
        </w:rPr>
        <w:t xml:space="preserve">Managed Application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381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Managed Application overview with support information and managed resource group link</w:t>
      </w:r>
    </w:p>
    <w:p>
      <w:pPr>
        <w:pStyle w:val="ListParagraph"/>
        <w:numPr>
          <w:ilvl w:val="0"/>
          <w:numId w:val="7"/>
        </w:numPr>
      </w:pPr>
      <w:r>
        <w:t xml:space="preserve">Click the </w:t>
      </w:r>
      <w:r>
        <w:rPr>
          <w:b/>
          <w:bCs/>
        </w:rPr>
        <w:t xml:space="preserve">Managed resource group</w:t>
      </w:r>
      <w:r>
        <w:t xml:space="preserve"> link in the Essentials section</w:t>
      </w:r>
    </w:p>
    <w:p>
      <w:pPr>
        <w:pStyle w:val="ListParagraph"/>
        <w:numPr>
          <w:ilvl w:val="0"/>
          <w:numId w:val="7"/>
        </w:numPr>
      </w:pPr>
      <w:r>
        <w:t xml:space="preserve">Under Settings in the left sidebar, click </w:t>
      </w:r>
      <w:r>
        <w:rPr>
          <w:b/>
          <w:bCs/>
        </w:rPr>
        <w:t xml:space="preserve">Deployments</w:t>
      </w:r>
      <w:r>
        <w:t xml:space="preserve"> to see detailed progress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3333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Deployment progress showing Managed Application created</w:t>
      </w:r>
    </w:p>
    <w:p>
      <w:pPr>
        <w:pStyle w:val="Heading2"/>
      </w:pPr>
      <w:r>
        <w:t xml:space="preserve">Viewing Operation Details</w:t>
      </w:r>
    </w:p>
    <w:p>
      <w:r>
        <w:t xml:space="preserve">Click on any resource to see operation details including duration and status: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381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Operation details panel showing provisioning state and duration</w:t>
      </w:r>
    </w:p>
    <w:p>
      <w:pPr>
        <w:pStyle w:val="Heading2"/>
      </w:pPr>
      <w:r>
        <w:t xml:space="preserve">Deployment Phases</w:t>
      </w:r>
    </w:p>
    <w:p>
      <w:pPr>
        <w:pStyle w:val="Heading3"/>
      </w:pPr>
      <w:r>
        <w:t xml:space="preserve">Phase 1: Infrastructure Resources (10–15 minutes)</w:t>
      </w:r>
    </w:p>
    <w:p>
      <w:r>
        <w:t xml:space="preserve">Resources being created include storage accounts, virtual network, network security groups, public IP, VM, SQL Server, databases, Container Apps, Key Vault, App Configuration, and Application Insights.</w:t>
      </w:r>
    </w:p>
    <w:p>
      <w:pPr>
        <w:pStyle w:val="Heading3"/>
      </w:pPr>
      <w:r>
        <w:t xml:space="preserve">Phase 2: Custom Script Extension (30–45 minutes)</w:t>
      </w:r>
    </w:p>
    <w:p>
      <w:r>
        <w:t xml:space="preserve">This is the longest step. The script installs all platform components on the VM including Config Hub, Auth Server, Core Web Services, Deployment Agent, Communications Server, and more.</w:t>
      </w:r>
    </w:p>
    <w:p>
      <w:pPr>
        <w:pStyle w:val="Note"/>
      </w:pPr>
      <w:r>
        <w:t xml:space="preserve">You can safely close your browser – deployment continues in the background. Use the Refresh button to check status.</w:t>
      </w:r>
    </w:p>
    <w:p>
      <w:pPr>
        <w:pStyle w:val="Heading2"/>
      </w:pPr>
      <w:r>
        <w:t xml:space="preserve">Viewing Created Resources</w:t>
      </w:r>
    </w:p>
    <w:p>
      <w:r>
        <w:t xml:space="preserve">Once deployment progresses, you can see all resources in the Managed Resource Group:</w:t>
      </w:r>
    </w:p>
    <w:p>
      <w:pPr>
        <w:spacing w:before="200" w:after="80"/>
        <w:jc w:val="center"/>
      </w:pPr>
      <w:r>
        <w:drawing>
          <wp:inline distT="0" distB="0" distL="0" distR="0">
            <wp:extent cx="5524500" cy="4000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color w:val="595959"/>
          <w:sz w:val="20"/>
          <w:szCs w:val="20"/>
        </w:rPr>
        <w:t xml:space="preserve">Figure: Managed Resource Group showing all platform resources including Container Apps for observability</w:t>
      </w:r>
    </w:p>
    <w:p>
      <w:pPr>
        <w:pStyle w:val="Heading2"/>
      </w:pPr>
      <w:r>
        <w:t xml:space="preserve">Confirming Successful Deployment</w:t>
      </w:r>
    </w:p>
    <w:p>
      <w:r>
        <w:t xml:space="preserve">Deployment is complete when the Deployments view shows all items as </w:t>
      </w:r>
      <w:r>
        <w:rPr>
          <w:b/>
          <w:bCs/>
        </w:rPr>
        <w:t xml:space="preserve">"Succeeded"</w:t>
      </w:r>
      <w:r>
        <w:t xml:space="preserve"> with green checkmarks, especially the Custom Script Extension.</w:t>
      </w:r>
    </w:p>
    <w:p>
      <w:pPr>
        <w:pStyle w:val="Heading1"/>
      </w:pPr>
      <w:r>
        <w:t xml:space="preserve">Accessing Your Toolkit</w:t>
      </w:r>
    </w:p>
    <w:p>
      <w:pPr>
        <w:pStyle w:val="Heading2"/>
      </w:pPr>
      <w:r>
        <w:t xml:space="preserve">Step 1: Get the Public IP Address</w:t>
      </w:r>
    </w:p>
    <w:p>
      <w:pPr>
        <w:pStyle w:val="ListParagraph"/>
        <w:numPr>
          <w:ilvl w:val="0"/>
          <w:numId w:val="8"/>
        </w:numPr>
      </w:pPr>
      <w:r>
        <w:t xml:space="preserve">Navigate to the Managed Resource Group</w:t>
      </w:r>
    </w:p>
    <w:p>
      <w:pPr>
        <w:pStyle w:val="ListParagraph"/>
        <w:numPr>
          <w:ilvl w:val="0"/>
          <w:numId w:val="8"/>
        </w:numPr>
      </w:pPr>
      <w:r>
        <w:t xml:space="preserve">Click the </w:t>
      </w:r>
      <w:r>
        <w:rPr>
          <w:b/>
          <w:bCs/>
        </w:rPr>
        <w:t xml:space="preserve">Type</w:t>
      </w:r>
      <w:r>
        <w:t xml:space="preserve"> column header to sort resources by type</w:t>
      </w:r>
    </w:p>
    <w:p>
      <w:pPr>
        <w:pStyle w:val="ListParagraph"/>
        <w:numPr>
          <w:ilvl w:val="0"/>
          <w:numId w:val="8"/>
        </w:numPr>
      </w:pPr>
      <w:r>
        <w:t xml:space="preserve">Click on the </w:t>
      </w:r>
      <w:r>
        <w:rPr>
          <w:b/>
          <w:bCs/>
        </w:rPr>
        <w:t xml:space="preserve">Virtual Machine</w:t>
      </w:r>
      <w:r>
        <w:t xml:space="preserve"> resource</w:t>
      </w:r>
    </w:p>
    <w:p>
      <w:pPr>
        <w:pStyle w:val="ListParagraph"/>
        <w:numPr>
          <w:ilvl w:val="0"/>
          <w:numId w:val="8"/>
        </w:numPr>
      </w:pPr>
      <w:r>
        <w:t xml:space="preserve">In the VM Overview, locate and copy the </w:t>
      </w:r>
      <w:r>
        <w:rPr>
          <w:b/>
          <w:bCs/>
        </w:rPr>
        <w:t xml:space="preserve">Public IP address</w:t>
      </w:r>
    </w:p>
    <w:p>
      <w:pPr>
        <w:pStyle w:val="Heading2"/>
      </w:pPr>
      <w:r>
        <w:t xml:space="preserve">Step 2: Access the Toolkit</w:t>
      </w:r>
    </w:p>
    <w:p>
      <w:pPr>
        <w:pStyle w:val="ListParagraph"/>
        <w:numPr>
          <w:ilvl w:val="0"/>
          <w:numId w:val="2"/>
        </w:numPr>
      </w:pPr>
      <w:r>
        <w:t xml:space="preserve">Open a new browser tab</w:t>
      </w:r>
    </w:p>
    <w:p>
      <w:pPr>
        <w:pStyle w:val="ListParagraph"/>
        <w:numPr>
          <w:ilvl w:val="0"/>
          <w:numId w:val="2"/>
        </w:numPr>
      </w:pPr>
      <w:r>
        <w:t xml:space="preserve">Enter the IP address (e.g., </w:t>
      </w:r>
      <w:r>
        <w:rPr>
          <w:i/>
          <w:iCs/>
        </w:rPr>
        <w:t xml:space="preserve">http://42.212.32.44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t xml:space="preserve">The ComUnity Platform Toolkit login page should load</w:t>
      </w:r>
    </w:p>
    <w:p>
      <w:pPr>
        <w:pStyle w:val="Heading2"/>
      </w:pPr>
      <w:r>
        <w:t xml:space="preserve">Step 3: Log In</w:t>
      </w:r>
    </w:p>
    <w:p>
      <w:r>
        <w:t xml:space="preserve">Use the default credentials: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Username: </w:t>
      </w:r>
      <w:r>
        <w:t xml:space="preserve">admin@communityplatform.com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Password: </w:t>
      </w:r>
      <w:r>
        <w:t xml:space="preserve">admin</w:t>
      </w:r>
    </w:p>
    <w:p>
      <w:pPr>
        <w:pStyle w:val="Warning"/>
      </w:pPr>
      <w:r>
        <w:t xml:space="preserve">SECURITY: Change these default credentials immediately after first login.</w:t>
      </w:r>
    </w:p>
    <w:p>
      <w:pPr>
        <w:pStyle w:val="Heading1"/>
      </w:pPr>
      <w:r>
        <w:t xml:space="preserve">Post-Deployment Setup</w:t>
      </w:r>
    </w:p>
    <w:p>
      <w:pPr>
        <w:pStyle w:val="Heading2"/>
      </w:pPr>
      <w:r>
        <w:t xml:space="preserve">Immediate Actions</w:t>
      </w:r>
    </w:p>
    <w:p>
      <w:pPr>
        <w:pStyle w:val="ListParagraph"/>
        <w:numPr>
          <w:ilvl w:val="0"/>
          <w:numId w:val="2"/>
        </w:numPr>
      </w:pPr>
      <w:r>
        <w:t xml:space="preserve">Change the default admin password</w:t>
      </w:r>
    </w:p>
    <w:p>
      <w:pPr>
        <w:pStyle w:val="ListParagraph"/>
        <w:numPr>
          <w:ilvl w:val="0"/>
          <w:numId w:val="2"/>
        </w:numPr>
      </w:pPr>
      <w:r>
        <w:t xml:space="preserve">Update the admin email address</w:t>
      </w:r>
    </w:p>
    <w:p>
      <w:pPr>
        <w:pStyle w:val="ListParagraph"/>
        <w:numPr>
          <w:ilvl w:val="0"/>
          <w:numId w:val="2"/>
        </w:numPr>
      </w:pPr>
      <w:r>
        <w:t xml:space="preserve">Create additional user accounts as needed</w:t>
      </w:r>
    </w:p>
    <w:p>
      <w:pPr>
        <w:pStyle w:val="Heading2"/>
      </w:pPr>
      <w:r>
        <w:t xml:space="preserve">App Registration Setup (Required for Project Building)</w:t>
      </w:r>
    </w:p>
    <w:p>
      <w:pPr>
        <w:pStyle w:val="Warning"/>
      </w:pPr>
      <w:r>
        <w:t xml:space="preserve">IMPORTANT: You cannot build projects until App Registration is configured.</w:t>
      </w:r>
    </w:p>
    <w:p>
      <w:r>
        <w:t xml:space="preserve">The Deployment Agent needs Azure permissions to create databases. Without App Registration, project builds will fail. Contact ComUnity support for assistance with this setup.</w:t>
      </w:r>
    </w:p>
    <w:p>
      <w:pPr>
        <w:pStyle w:val="Heading2"/>
      </w:pPr>
      <w:r>
        <w:t xml:space="preserve">Support Contact</w:t>
      </w:r>
    </w:p>
    <w:p>
      <w:r>
        <w:t xml:space="preserve">Support details are visible in the Managed Application overview page: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Email: </w:t>
      </w:r>
      <w:r>
        <w:t xml:space="preserve">anns@comunityplatform.com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Phone: </w:t>
      </w:r>
      <w:r>
        <w:t xml:space="preserve">+27 82 453 9034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Web: </w:t>
      </w:r>
      <w:hyperlink w:history="1" r:id="rIdlezaogn5js22udkdf1v6s">
        <w:r>
          <w:rPr>
            <w:rStyle w:val="Hyperlink"/>
          </w:rPr>
          <w:t xml:space="preserve">comunityplatform.com/get_started.html</w:t>
        </w:r>
      </w:hyperlink>
    </w:p>
    <w:p>
      <w:pPr>
        <w:pStyle w:val="Heading1"/>
      </w:pPr>
      <w:r>
        <w:t xml:space="preserve">Troubleshooting</w:t>
      </w:r>
    </w:p>
    <w:p>
      <w:pPr>
        <w:pStyle w:val="Heading2"/>
      </w:pPr>
      <w:r>
        <w:t xml:space="preserve">Deployment Fails with Password Error</w:t>
      </w:r>
    </w:p>
    <w:p>
      <w:r>
        <w:rPr>
          <w:b/>
          <w:bCs/>
        </w:rPr>
        <w:t xml:space="preserve">Solution: </w:t>
      </w:r>
      <w:r>
        <w:t xml:space="preserve">Delete the failed deployment and create a new one with a password meeting all requirements (12+ characters, uppercase, lowercase, numbers, special characters).</w:t>
      </w:r>
    </w:p>
    <w:p>
      <w:pPr>
        <w:pStyle w:val="Heading2"/>
      </w:pPr>
      <w:r>
        <w:t xml:space="preserve">Deployment Takes Too Long</w:t>
      </w:r>
    </w:p>
    <w:p>
      <w:r>
        <w:rPr>
          <w:b/>
          <w:bCs/>
        </w:rPr>
        <w:t xml:space="preserve">Normal: </w:t>
      </w:r>
      <w:r>
        <w:t xml:space="preserve">45–60 minutes total. Custom Script Extension alone takes 30–45 minutes.</w:t>
      </w:r>
    </w:p>
    <w:p>
      <w:r>
        <w:rPr>
          <w:b/>
          <w:bCs/>
        </w:rPr>
        <w:t xml:space="preserve">If exceeds 90 minutes: </w:t>
      </w:r>
      <w:r>
        <w:t xml:space="preserve">Contact support. Redeploying to the same resource group may resolve transient issues.</w:t>
      </w:r>
    </w:p>
    <w:p>
      <w:pPr>
        <w:pStyle w:val="Heading2"/>
      </w:pPr>
      <w:r>
        <w:t xml:space="preserve">Toolkit Login Page Doesn't Load</w:t>
      </w:r>
    </w:p>
    <w:p>
      <w:pPr>
        <w:pStyle w:val="ListParagraph"/>
        <w:numPr>
          <w:ilvl w:val="0"/>
          <w:numId w:val="2"/>
        </w:numPr>
      </w:pPr>
      <w:r>
        <w:t xml:space="preserve">Verify Custom Script Extension shows "Succeeded"</w:t>
      </w:r>
    </w:p>
    <w:p>
      <w:pPr>
        <w:pStyle w:val="ListParagraph"/>
        <w:numPr>
          <w:ilvl w:val="0"/>
          <w:numId w:val="2"/>
        </w:numPr>
      </w:pPr>
      <w:r>
        <w:t xml:space="preserve">Wait 2–3 minutes for services to start</w:t>
      </w:r>
    </w:p>
    <w:p>
      <w:pPr>
        <w:pStyle w:val="ListParagraph"/>
        <w:numPr>
          <w:ilvl w:val="0"/>
          <w:numId w:val="2"/>
        </w:numPr>
      </w:pPr>
      <w:r>
        <w:t xml:space="preserve">Use HTTP (not HTTPS) – SSL is not configured by default</w:t>
      </w:r>
    </w:p>
    <w:p>
      <w:pPr>
        <w:pStyle w:val="Heading2"/>
      </w:pPr>
      <w:r>
        <w:t xml:space="preserve">Project Build Fails</w:t>
      </w:r>
    </w:p>
    <w:p>
      <w:r>
        <w:rPr>
          <w:b/>
          <w:bCs/>
        </w:rPr>
        <w:t xml:space="preserve">Most likely cause: </w:t>
      </w:r>
      <w:r>
        <w:t xml:space="preserve">App Registration not configured. Contact support to complete setup.</w:t>
      </w:r>
    </w:p>
    <w:p>
      <w:pPr>
        <w:pStyle w:val="Heading1"/>
      </w:pPr>
      <w:r>
        <w:t xml:space="preserve">Deleting Your Deployment</w:t>
      </w:r>
    </w:p>
    <w:p>
      <w:pPr>
        <w:pStyle w:val="Warning"/>
      </w:pPr>
      <w:r>
        <w:t xml:space="preserve">WARNING: Deletion permanently removes all data and cannot be undone.</w:t>
      </w:r>
    </w:p>
    <w:p>
      <w:r>
        <w:t xml:space="preserve">To delete: Navigate to Resource Groups → Find your marketplace resource group → Click </w:t>
      </w:r>
      <w:r>
        <w:rPr>
          <w:b/>
          <w:bCs/>
        </w:rPr>
        <w:t xml:space="preserve">Delete resource group</w:t>
      </w:r>
      <w:r>
        <w:t xml:space="preserve"> → Type the name to confirm → Click </w:t>
      </w:r>
      <w:r>
        <w:rPr>
          <w:b/>
          <w:bCs/>
        </w:rPr>
        <w:t xml:space="preserve">Delete</w:t>
      </w:r>
      <w:r>
        <w:t xml:space="preserve">.</w:t>
      </w:r>
    </w:p>
    <w:p>
      <w:r>
        <w:t xml:space="preserve">This should delete both the marketplace resource group and the managed resource group with all platform resources.</w:t>
      </w:r>
    </w:p>
    <w:p>
      <w:pPr>
        <w:pStyle w:val="Heading1"/>
      </w:pPr>
      <w:r>
        <w:t xml:space="preserve">Related Documentation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Azure Marketplace Reference </w:t>
      </w:r>
      <w:r>
        <w:t xml:space="preserve">– Technical specifications and credentials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Infrastructure Management Guide </w:t>
      </w:r>
      <w:r>
        <w:t xml:space="preserve">– Creating QA and Production environments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App Registration Setup Guide </w:t>
      </w:r>
      <w:r>
        <w:t xml:space="preserve">– Configuring Azure AD for project builds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Observability Setup Guide </w:t>
      </w:r>
      <w:r>
        <w:t xml:space="preserve">– Configuring monitoring and analytics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8"/>
        <w:szCs w:val="18"/>
      </w:rPr>
      <w:t xml:space="preserve">ComUnity Platform – Azure Marketplace Deployment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left"/>
    </w:pPr>
    <w:rPr>
      <w:rFonts w:ascii="Arial" w:cs="Arial" w:eastAsia="Arial" w:hAnsi="Arial"/>
      <w:b/>
      <w:bCs/>
      <w:color w:val="1F4E79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  <w:style w:type="paragraph" w:styleId="Note">
    <w:name w:val="Note"/>
    <w:basedOn w:val="Normal"/>
    <w:pPr>
      <w:spacing w:before="100" w:after="100"/>
      <w:ind w:left="360"/>
    </w:pPr>
    <w:rPr>
      <w:rFonts w:ascii="Arial" w:cs="Arial" w:eastAsia="Arial" w:hAnsi="Arial"/>
      <w:i/>
      <w:iCs/>
      <w:color w:val="595959"/>
      <w:sz w:val="20"/>
      <w:szCs w:val="20"/>
    </w:rPr>
  </w:style>
  <w:style w:type="paragraph" w:styleId="Warning">
    <w:name w:val="Warning"/>
    <w:basedOn w:val="Normal"/>
    <w:pPr>
      <w:spacing w:before="120" w:after="120"/>
    </w:pPr>
    <w:rPr>
      <w:rFonts w:ascii="Arial" w:cs="Arial" w:eastAsia="Arial" w:hAnsi="Arial"/>
      <w:b/>
      <w:bCs/>
      <w:color w:val="C0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me2gaz1uygotzvhwzsgnv" Type="http://schemas.openxmlformats.org/officeDocument/2006/relationships/hyperlink" Target="https://portal.azure.com" TargetMode="External"/><Relationship Id="rIdlezaogn5js22udkdf1v6s" Type="http://schemas.openxmlformats.org/officeDocument/2006/relationships/hyperlink" Target="https://www.comunityplatform.com/get_started.html" TargetMode="External"/><Relationship Id="rId8" Type="http://schemas.openxmlformats.org/officeDocument/2006/relationships/image" Target="media/5865df301da2e7c4a07a02acf55c9f5fa00dfa2b.png"/><Relationship Id="rId9" Type="http://schemas.openxmlformats.org/officeDocument/2006/relationships/image" Target="media/f22472528b406cf84ee660e3bb26672b7af423e0.png"/><Relationship Id="rId10" Type="http://schemas.openxmlformats.org/officeDocument/2006/relationships/image" Target="media/34848f5f6674fe4db6433870d9234ced5d52dab3.png"/><Relationship Id="rId11" Type="http://schemas.openxmlformats.org/officeDocument/2006/relationships/image" Target="media/47548c981bcdf97a14f4a8055060679a48a593d3.png"/><Relationship Id="rId12" Type="http://schemas.openxmlformats.org/officeDocument/2006/relationships/image" Target="media/2aed6ede11e005d80a37b1922b4cebd5315db804.png"/><Relationship Id="rId13" Type="http://schemas.openxmlformats.org/officeDocument/2006/relationships/image" Target="media/f3e6a689fa94030e3f6b0eaa1f74c93a17f64633.png"/><Relationship Id="rId14" Type="http://schemas.openxmlformats.org/officeDocument/2006/relationships/image" Target="media/5332ce5d5134d250d00e75472dad2f4ecdf22141.png"/><Relationship Id="rId15" Type="http://schemas.openxmlformats.org/officeDocument/2006/relationships/image" Target="media/d01664b573773cbac1be7a1efaf4077bf2f9e22b.png"/><Relationship Id="rId16" Type="http://schemas.openxmlformats.org/officeDocument/2006/relationships/image" Target="media/f310bcc8b7ce1d4dcbd2c468a15bf577655dcfa2.png"/><Relationship Id="rId17" Type="http://schemas.openxmlformats.org/officeDocument/2006/relationships/image" Target="media/e0d9582895e3bdd516b8011a484336275901612f.png"/><Relationship Id="rId2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2025-12-04T04:54:09.357Z</dcterms:created>
  <dcterms:modified xsi:type="dcterms:W3CDTF">2025-12-04T04:54:09.358Z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